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B" w:rsidRPr="00C91069" w:rsidRDefault="006E303B" w:rsidP="006E303B">
      <w:pPr>
        <w:jc w:val="center"/>
        <w:rPr>
          <w:sz w:val="32"/>
          <w:szCs w:val="32"/>
          <w:lang w:val="en-US"/>
        </w:rPr>
      </w:pPr>
      <w:r w:rsidRPr="00C91069">
        <w:rPr>
          <w:sz w:val="32"/>
          <w:szCs w:val="32"/>
          <w:lang w:val="en-US"/>
        </w:rPr>
        <w:t xml:space="preserve">Pacific Crest </w:t>
      </w:r>
      <w:r w:rsidR="003852D0">
        <w:rPr>
          <w:sz w:val="32"/>
          <w:szCs w:val="32"/>
          <w:lang w:val="en-US"/>
        </w:rPr>
        <w:t>Trail Association</w:t>
      </w:r>
    </w:p>
    <w:p w:rsidR="006E303B" w:rsidRPr="00EE7F95" w:rsidRDefault="0050265E" w:rsidP="00EE7F95">
      <w:pPr>
        <w:jc w:val="center"/>
        <w:rPr>
          <w:b w:val="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Volunteer </w:t>
      </w:r>
      <w:r w:rsidR="00BB2336">
        <w:rPr>
          <w:sz w:val="36"/>
          <w:szCs w:val="36"/>
          <w:lang w:val="en-US"/>
        </w:rPr>
        <w:t>Instructor</w:t>
      </w:r>
      <w:r>
        <w:rPr>
          <w:sz w:val="36"/>
          <w:szCs w:val="36"/>
          <w:lang w:val="en-US"/>
        </w:rPr>
        <w:t xml:space="preserve"> Reimbursement Policy</w:t>
      </w:r>
    </w:p>
    <w:p w:rsidR="00647293" w:rsidRPr="004C766F" w:rsidRDefault="00647293" w:rsidP="00647293">
      <w:pPr>
        <w:rPr>
          <w:b w:val="0"/>
        </w:rPr>
      </w:pPr>
    </w:p>
    <w:p w:rsidR="00647293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The purpose of this policy is to outline specific expenses that it is 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Pacific Crest Trail Association’s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 xml:space="preserve">(PCTA) 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policy to reimburse to individual </w:t>
      </w:r>
      <w:r w:rsidR="001D3FD0">
        <w:rPr>
          <w:rFonts w:ascii="Times New Roman" w:hAnsi="Times New Roman" w:cs="Times New Roman"/>
          <w:b w:val="0"/>
          <w:sz w:val="22"/>
          <w:szCs w:val="22"/>
        </w:rPr>
        <w:t>Volunteer Instructors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>All reimbursements must both comply with the policy and be drawn against program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-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 xml:space="preserve"> or project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>-</w:t>
      </w:r>
      <w:r w:rsidRPr="00464D9E">
        <w:rPr>
          <w:rFonts w:ascii="Times New Roman" w:hAnsi="Times New Roman" w:cs="Times New Roman"/>
          <w:b w:val="0"/>
          <w:sz w:val="22"/>
          <w:szCs w:val="22"/>
        </w:rPr>
        <w:t>sp</w:t>
      </w:r>
      <w:r w:rsidR="004B6F4B" w:rsidRPr="00464D9E">
        <w:rPr>
          <w:rFonts w:ascii="Times New Roman" w:hAnsi="Times New Roman" w:cs="Times New Roman"/>
          <w:b w:val="0"/>
          <w:sz w:val="22"/>
          <w:szCs w:val="22"/>
        </w:rPr>
        <w:t xml:space="preserve">ecific funds budgeted by PCTA. </w:t>
      </w:r>
      <w:r w:rsidR="0052569B" w:rsidRPr="00C06169">
        <w:rPr>
          <w:rFonts w:ascii="Times New Roman" w:hAnsi="Times New Roman" w:cs="Times New Roman"/>
          <w:sz w:val="22"/>
          <w:szCs w:val="22"/>
          <w:u w:val="single"/>
        </w:rPr>
        <w:t xml:space="preserve">All reimbursement requests must be accompanied by receipts </w:t>
      </w:r>
      <w:r w:rsidR="0052569B">
        <w:rPr>
          <w:rFonts w:ascii="Times New Roman" w:hAnsi="Times New Roman" w:cs="Times New Roman"/>
          <w:sz w:val="22"/>
          <w:szCs w:val="22"/>
          <w:u w:val="single"/>
        </w:rPr>
        <w:t xml:space="preserve">and must be submitted </w:t>
      </w:r>
      <w:r w:rsidR="0052569B" w:rsidRPr="00C06169">
        <w:rPr>
          <w:rFonts w:ascii="Times New Roman" w:hAnsi="Times New Roman" w:cs="Times New Roman"/>
          <w:sz w:val="22"/>
          <w:szCs w:val="22"/>
          <w:u w:val="single"/>
        </w:rPr>
        <w:t>within 30 days of a pr</w:t>
      </w:r>
      <w:r w:rsidR="0052569B">
        <w:rPr>
          <w:rFonts w:ascii="Times New Roman" w:hAnsi="Times New Roman" w:cs="Times New Roman"/>
          <w:sz w:val="22"/>
          <w:szCs w:val="22"/>
          <w:u w:val="single"/>
        </w:rPr>
        <w:t>oject or training</w:t>
      </w:r>
      <w:r w:rsidR="0052569B" w:rsidRPr="00C06169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91BE0" w:rsidRDefault="00191BE0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191BE0" w:rsidRDefault="00F744A2" w:rsidP="00647293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PCTA requires Volunteer Instructors to travel above and beyond the scope of an average volunteer performing trail maintenance functions</w:t>
      </w:r>
      <w:r w:rsidR="00D35F1E">
        <w:rPr>
          <w:rFonts w:ascii="Times New Roman" w:hAnsi="Times New Roman" w:cs="Times New Roman"/>
          <w:b w:val="0"/>
          <w:sz w:val="22"/>
          <w:szCs w:val="22"/>
        </w:rPr>
        <w:t xml:space="preserve"> to conduct sawyer and medical trainings</w:t>
      </w:r>
      <w:r>
        <w:rPr>
          <w:rFonts w:ascii="Times New Roman" w:hAnsi="Times New Roman" w:cs="Times New Roman"/>
          <w:b w:val="0"/>
          <w:sz w:val="22"/>
          <w:szCs w:val="22"/>
        </w:rPr>
        <w:t>. As such Volunteer Instructors are eligible for reimbursement beyond those allowed to average volunteers.</w:t>
      </w:r>
    </w:p>
    <w:p w:rsidR="001D3FD0" w:rsidRDefault="001D3FD0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BC7719" w:rsidRDefault="001D3FD0" w:rsidP="00BC7719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Volunteer Instructors are eligible to be reimbursed for travel expenses including meals, </w:t>
      </w:r>
      <w:r w:rsidR="00191BE0">
        <w:rPr>
          <w:rFonts w:ascii="Times New Roman" w:hAnsi="Times New Roman" w:cs="Times New Roman"/>
          <w:b w:val="0"/>
          <w:sz w:val="22"/>
          <w:szCs w:val="22"/>
        </w:rPr>
        <w:t xml:space="preserve">lodging, </w:t>
      </w:r>
      <w:r>
        <w:rPr>
          <w:rFonts w:ascii="Times New Roman" w:hAnsi="Times New Roman" w:cs="Times New Roman"/>
          <w:b w:val="0"/>
          <w:sz w:val="22"/>
          <w:szCs w:val="22"/>
        </w:rPr>
        <w:t>mileage, and</w:t>
      </w:r>
      <w:r w:rsidR="00191BE0">
        <w:rPr>
          <w:rFonts w:ascii="Times New Roman" w:hAnsi="Times New Roman" w:cs="Times New Roman"/>
          <w:b w:val="0"/>
          <w:sz w:val="22"/>
          <w:szCs w:val="22"/>
        </w:rPr>
        <w:t xml:space="preserve"> transportation in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accordance with PCTA’s </w:t>
      </w:r>
      <w:r w:rsidR="00191BE0">
        <w:rPr>
          <w:rFonts w:ascii="Times New Roman" w:hAnsi="Times New Roman" w:cs="Times New Roman"/>
          <w:b w:val="0"/>
          <w:sz w:val="22"/>
          <w:szCs w:val="22"/>
        </w:rPr>
        <w:t>Travel Guidelines.</w:t>
      </w:r>
      <w:r w:rsidR="00BC7719" w:rsidRPr="00BC771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7719">
        <w:rPr>
          <w:rFonts w:ascii="Times New Roman" w:hAnsi="Times New Roman" w:cs="Times New Roman"/>
          <w:b w:val="0"/>
          <w:sz w:val="22"/>
          <w:szCs w:val="22"/>
        </w:rPr>
        <w:t>When</w:t>
      </w:r>
      <w:r w:rsidR="00BC7719" w:rsidRPr="00BC7719">
        <w:rPr>
          <w:rFonts w:ascii="Times New Roman" w:hAnsi="Times New Roman" w:cs="Times New Roman"/>
          <w:b w:val="0"/>
          <w:sz w:val="22"/>
          <w:szCs w:val="22"/>
        </w:rPr>
        <w:t xml:space="preserve"> submit</w:t>
      </w:r>
      <w:r w:rsidR="00BC7719">
        <w:rPr>
          <w:rFonts w:ascii="Times New Roman" w:hAnsi="Times New Roman" w:cs="Times New Roman"/>
          <w:b w:val="0"/>
          <w:sz w:val="22"/>
          <w:szCs w:val="22"/>
        </w:rPr>
        <w:t>ting</w:t>
      </w:r>
      <w:r w:rsidR="00BC7719" w:rsidRPr="00BC7719">
        <w:rPr>
          <w:rFonts w:ascii="Times New Roman" w:hAnsi="Times New Roman" w:cs="Times New Roman"/>
          <w:b w:val="0"/>
          <w:sz w:val="22"/>
          <w:szCs w:val="22"/>
        </w:rPr>
        <w:t xml:space="preserve"> reimbursement for restaurant meals, please be sure to submit both the credit card receipt and the detailed receipt showing the actual food and beverages purchased.</w:t>
      </w:r>
    </w:p>
    <w:p w:rsidR="00191BE0" w:rsidRDefault="00191BE0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191BE0" w:rsidRDefault="00191BE0" w:rsidP="00647293">
      <w:pPr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Volunteer Instructors transporting tool trailers or unusually large amounts of tools and equipment are eligible to be reimburse</w:t>
      </w:r>
      <w:r w:rsidR="00F744A2">
        <w:rPr>
          <w:rFonts w:ascii="Times New Roman" w:hAnsi="Times New Roman" w:cs="Times New Roman"/>
          <w:b w:val="0"/>
          <w:sz w:val="22"/>
          <w:szCs w:val="22"/>
        </w:rPr>
        <w:t>d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for travel mileage at </w:t>
      </w:r>
      <w:r w:rsidR="00F744A2">
        <w:rPr>
          <w:rFonts w:ascii="Times New Roman" w:hAnsi="Times New Roman" w:cs="Times New Roman"/>
          <w:b w:val="0"/>
          <w:sz w:val="22"/>
          <w:szCs w:val="22"/>
        </w:rPr>
        <w:t xml:space="preserve">a higher rate in accordance with PCTA’s Volunteer Packer Reimbursement </w:t>
      </w:r>
      <w:r w:rsidR="00DC64B7">
        <w:rPr>
          <w:rFonts w:ascii="Times New Roman" w:hAnsi="Times New Roman" w:cs="Times New Roman"/>
          <w:b w:val="0"/>
          <w:sz w:val="22"/>
          <w:szCs w:val="22"/>
        </w:rPr>
        <w:t>Policy.</w:t>
      </w:r>
    </w:p>
    <w:p w:rsidR="00BC7719" w:rsidRDefault="00BC7719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191BE0" w:rsidRPr="00464D9E" w:rsidRDefault="00191BE0" w:rsidP="00191BE0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50265E" w:rsidRPr="00464D9E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</w:p>
    <w:p w:rsidR="0058273D" w:rsidRPr="00E01516" w:rsidRDefault="0058273D" w:rsidP="00BB2336">
      <w:pPr>
        <w:rPr>
          <w:b w:val="0"/>
          <w:sz w:val="22"/>
          <w:szCs w:val="22"/>
        </w:rPr>
      </w:pPr>
    </w:p>
    <w:sectPr w:rsidR="0058273D" w:rsidRPr="00E01516" w:rsidSect="00330F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1D" w:rsidRDefault="00C7711D" w:rsidP="00EE7F95">
      <w:r>
        <w:separator/>
      </w:r>
    </w:p>
  </w:endnote>
  <w:endnote w:type="continuationSeparator" w:id="0">
    <w:p w:rsidR="00C7711D" w:rsidRDefault="00C7711D" w:rsidP="00EE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3C" w:rsidRPr="00D213F1" w:rsidRDefault="00AF717D" w:rsidP="00D213F1">
    <w:pPr>
      <w:pStyle w:val="Footer"/>
      <w:jc w:val="right"/>
      <w:rPr>
        <w:b w:val="0"/>
        <w:i/>
        <w:sz w:val="16"/>
        <w:szCs w:val="16"/>
      </w:rPr>
    </w:pPr>
    <w:r w:rsidRPr="00D213F1">
      <w:rPr>
        <w:b w:val="0"/>
        <w:i/>
        <w:sz w:val="16"/>
        <w:szCs w:val="16"/>
      </w:rPr>
      <w:t xml:space="preserve">Effective </w:t>
    </w:r>
    <w:r w:rsidR="00D35F1E">
      <w:rPr>
        <w:b w:val="0"/>
        <w:i/>
        <w:sz w:val="16"/>
        <w:szCs w:val="16"/>
      </w:rPr>
      <w:t>February 1</w:t>
    </w:r>
    <w:r w:rsidR="00BC7719">
      <w:rPr>
        <w:b w:val="0"/>
        <w:i/>
        <w:sz w:val="16"/>
        <w:szCs w:val="16"/>
      </w:rPr>
      <w:t>4,</w:t>
    </w:r>
    <w:r w:rsidR="00D35F1E">
      <w:rPr>
        <w:b w:val="0"/>
        <w:i/>
        <w:sz w:val="16"/>
        <w:szCs w:val="16"/>
      </w:rPr>
      <w:t xml:space="preserve"> 2014</w:t>
    </w:r>
  </w:p>
  <w:p w:rsidR="00685C3C" w:rsidRDefault="00685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1D" w:rsidRDefault="00C7711D" w:rsidP="00EE7F95">
      <w:r>
        <w:separator/>
      </w:r>
    </w:p>
  </w:footnote>
  <w:footnote w:type="continuationSeparator" w:id="0">
    <w:p w:rsidR="00C7711D" w:rsidRDefault="00C7711D" w:rsidP="00EE7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93"/>
    <w:rsid w:val="00005A35"/>
    <w:rsid w:val="00010220"/>
    <w:rsid w:val="001562BE"/>
    <w:rsid w:val="00191BE0"/>
    <w:rsid w:val="001D3FD0"/>
    <w:rsid w:val="002251AA"/>
    <w:rsid w:val="00232447"/>
    <w:rsid w:val="0025114F"/>
    <w:rsid w:val="00275485"/>
    <w:rsid w:val="00305646"/>
    <w:rsid w:val="00330F13"/>
    <w:rsid w:val="0034151F"/>
    <w:rsid w:val="003852D0"/>
    <w:rsid w:val="0038758B"/>
    <w:rsid w:val="003A438D"/>
    <w:rsid w:val="003A501C"/>
    <w:rsid w:val="003B2F64"/>
    <w:rsid w:val="003C0FE7"/>
    <w:rsid w:val="00443E28"/>
    <w:rsid w:val="00445BCD"/>
    <w:rsid w:val="0046410D"/>
    <w:rsid w:val="00464D9E"/>
    <w:rsid w:val="00486C1C"/>
    <w:rsid w:val="004B6F4B"/>
    <w:rsid w:val="004B7CCD"/>
    <w:rsid w:val="004C766F"/>
    <w:rsid w:val="004D6514"/>
    <w:rsid w:val="004E20E4"/>
    <w:rsid w:val="004F4CE3"/>
    <w:rsid w:val="0050265E"/>
    <w:rsid w:val="00516D6B"/>
    <w:rsid w:val="0052569B"/>
    <w:rsid w:val="0055701A"/>
    <w:rsid w:val="00575E68"/>
    <w:rsid w:val="0058273D"/>
    <w:rsid w:val="00632D7C"/>
    <w:rsid w:val="00647293"/>
    <w:rsid w:val="00660A80"/>
    <w:rsid w:val="00685C3C"/>
    <w:rsid w:val="006867A7"/>
    <w:rsid w:val="006B3AA6"/>
    <w:rsid w:val="006E303B"/>
    <w:rsid w:val="0075392D"/>
    <w:rsid w:val="00764A91"/>
    <w:rsid w:val="007A533A"/>
    <w:rsid w:val="007A54B5"/>
    <w:rsid w:val="00811439"/>
    <w:rsid w:val="00816B01"/>
    <w:rsid w:val="00872DB2"/>
    <w:rsid w:val="00875C11"/>
    <w:rsid w:val="008B3BD7"/>
    <w:rsid w:val="008B4671"/>
    <w:rsid w:val="008E2F46"/>
    <w:rsid w:val="0098430E"/>
    <w:rsid w:val="009A51F6"/>
    <w:rsid w:val="009D06FD"/>
    <w:rsid w:val="00A22A7F"/>
    <w:rsid w:val="00A24524"/>
    <w:rsid w:val="00AF717D"/>
    <w:rsid w:val="00B34CD2"/>
    <w:rsid w:val="00B80484"/>
    <w:rsid w:val="00BB2336"/>
    <w:rsid w:val="00BC7719"/>
    <w:rsid w:val="00BE4686"/>
    <w:rsid w:val="00BE546C"/>
    <w:rsid w:val="00C553C9"/>
    <w:rsid w:val="00C7711D"/>
    <w:rsid w:val="00C91069"/>
    <w:rsid w:val="00D01300"/>
    <w:rsid w:val="00D02430"/>
    <w:rsid w:val="00D213F1"/>
    <w:rsid w:val="00D35F1E"/>
    <w:rsid w:val="00D45988"/>
    <w:rsid w:val="00D77DCF"/>
    <w:rsid w:val="00DA5D2C"/>
    <w:rsid w:val="00DA7226"/>
    <w:rsid w:val="00DB1BD7"/>
    <w:rsid w:val="00DC64B7"/>
    <w:rsid w:val="00E01516"/>
    <w:rsid w:val="00E036A6"/>
    <w:rsid w:val="00E06509"/>
    <w:rsid w:val="00E77E44"/>
    <w:rsid w:val="00EC4F94"/>
    <w:rsid w:val="00EE7F95"/>
    <w:rsid w:val="00F042EC"/>
    <w:rsid w:val="00F12162"/>
    <w:rsid w:val="00F744A2"/>
    <w:rsid w:val="00FE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ヒラギノ角ゴ Pro W3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93"/>
    <w:rPr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Body">
    <w:name w:val="Curriculum Body"/>
    <w:autoRedefine/>
    <w:qFormat/>
    <w:rsid w:val="007A533A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F95"/>
    <w:rPr>
      <w:b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95"/>
    <w:rPr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5"/>
    <w:rPr>
      <w:rFonts w:ascii="Tahoma" w:hAnsi="Tahoma" w:cs="Tahoma"/>
      <w:b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jtripp</cp:lastModifiedBy>
  <cp:revision>13</cp:revision>
  <cp:lastPrinted>2009-07-02T16:11:00Z</cp:lastPrinted>
  <dcterms:created xsi:type="dcterms:W3CDTF">2013-09-13T18:10:00Z</dcterms:created>
  <dcterms:modified xsi:type="dcterms:W3CDTF">2014-02-14T20:21:00Z</dcterms:modified>
</cp:coreProperties>
</file>